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12" w:rsidRPr="00480B12" w:rsidRDefault="00480B12" w:rsidP="00480B12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53585E"/>
          <w:sz w:val="24"/>
          <w:szCs w:val="24"/>
          <w:lang w:eastAsia="en-GB"/>
        </w:rPr>
      </w:pPr>
      <w:r w:rsidRPr="00480B12">
        <w:rPr>
          <w:rFonts w:ascii="Tahoma" w:eastAsia="Times New Roman" w:hAnsi="Tahoma" w:cs="Tahoma"/>
          <w:b/>
          <w:bCs/>
          <w:color w:val="53585E"/>
          <w:sz w:val="24"/>
          <w:szCs w:val="24"/>
          <w:lang w:eastAsia="en-GB"/>
        </w:rPr>
        <w:t>Phonics</w:t>
      </w:r>
    </w:p>
    <w:p w:rsidR="00480B12" w:rsidRPr="00480B12" w:rsidRDefault="00480B12" w:rsidP="00480B12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53585E"/>
          <w:sz w:val="24"/>
          <w:szCs w:val="24"/>
          <w:lang w:eastAsia="en-GB"/>
        </w:rPr>
      </w:pPr>
      <w:r w:rsidRPr="00480B12">
        <w:rPr>
          <w:rFonts w:ascii="Tahoma" w:eastAsia="Times New Roman" w:hAnsi="Tahoma" w:cs="Tahoma"/>
          <w:color w:val="53585E"/>
          <w:sz w:val="24"/>
          <w:szCs w:val="24"/>
          <w:lang w:eastAsia="en-GB"/>
        </w:rPr>
        <w:t>When supporting your child with their reading, you may find it useful to refer to these sounds.  As well as the individual alphabet sounds (e.g. </w:t>
      </w:r>
      <w:proofErr w:type="gramStart"/>
      <w:r w:rsidRPr="00480B12">
        <w:rPr>
          <w:rFonts w:ascii="Tahoma" w:eastAsia="Times New Roman" w:hAnsi="Tahoma" w:cs="Tahoma"/>
          <w:color w:val="53585E"/>
          <w:sz w:val="24"/>
          <w:szCs w:val="24"/>
          <w:lang w:eastAsia="en-GB"/>
        </w:rPr>
        <w:t>the 'd'</w:t>
      </w:r>
      <w:proofErr w:type="gramEnd"/>
      <w:r w:rsidRPr="00480B12">
        <w:rPr>
          <w:rFonts w:ascii="Tahoma" w:eastAsia="Times New Roman" w:hAnsi="Tahoma" w:cs="Tahoma"/>
          <w:color w:val="53585E"/>
          <w:sz w:val="24"/>
          <w:szCs w:val="24"/>
          <w:lang w:eastAsia="en-GB"/>
        </w:rPr>
        <w:t xml:space="preserve"> sound in 'dog'), your child will also learn these digraphs (sounds with two letters) and </w:t>
      </w:r>
      <w:proofErr w:type="spellStart"/>
      <w:r w:rsidRPr="00480B12">
        <w:rPr>
          <w:rFonts w:ascii="Tahoma" w:eastAsia="Times New Roman" w:hAnsi="Tahoma" w:cs="Tahoma"/>
          <w:color w:val="53585E"/>
          <w:sz w:val="24"/>
          <w:szCs w:val="24"/>
          <w:lang w:eastAsia="en-GB"/>
        </w:rPr>
        <w:t>trigraphs</w:t>
      </w:r>
      <w:proofErr w:type="spellEnd"/>
      <w:r w:rsidRPr="00480B12">
        <w:rPr>
          <w:rFonts w:ascii="Tahoma" w:eastAsia="Times New Roman" w:hAnsi="Tahoma" w:cs="Tahoma"/>
          <w:color w:val="53585E"/>
          <w:sz w:val="24"/>
          <w:szCs w:val="24"/>
          <w:lang w:eastAsia="en-GB"/>
        </w:rPr>
        <w:t xml:space="preserve"> (sounds with three letters).</w:t>
      </w:r>
    </w:p>
    <w:tbl>
      <w:tblPr>
        <w:tblW w:w="127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390"/>
        <w:gridCol w:w="3921"/>
      </w:tblGrid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nil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qu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queen, quick</w:t>
            </w:r>
          </w:p>
        </w:tc>
        <w:tc>
          <w:tcPr>
            <w:tcW w:w="5360" w:type="dxa"/>
            <w:tcBorders>
              <w:top w:val="nil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ear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hear, dear</w:t>
            </w:r>
          </w:p>
        </w:tc>
        <w:tc>
          <w:tcPr>
            <w:tcW w:w="3876" w:type="dxa"/>
            <w:tcBorders>
              <w:top w:val="nil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toe, goes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ch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church, much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air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fair, pair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au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autumn, launch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sh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sheep, shop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ure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sure, cure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a_e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make, came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th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thin, with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er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corner, her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e_e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these, even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ng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sing, strong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ay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day, tray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i_e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like, time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ai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rain, sail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ou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out, cloud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o_e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home, cone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feet, keep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ie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pie, tie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u_e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rule, cube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igh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light, night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ea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meat, seal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i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find, child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oa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goat, moan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oy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boy, annoy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cold, told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oo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book, boot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ir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girl, skirt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c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circle, central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ar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farm, chart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ue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blue, true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g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giant, ginger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or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for, torn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aw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saw, yawn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ow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blow, snow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ur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hurt, turn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wh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when, which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ie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field, chief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ow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cow, town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ph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photo, phone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bookmarkStart w:id="0" w:name="_GoBack"/>
            <w:bookmarkEnd w:id="0"/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ea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bread, head</w:t>
            </w:r>
          </w:p>
        </w:tc>
      </w:tr>
      <w:tr w:rsidR="00480B12" w:rsidRPr="00480B12" w:rsidTr="00EC7C54">
        <w:trPr>
          <w:tblCellSpacing w:w="15" w:type="dxa"/>
        </w:trPr>
        <w:tc>
          <w:tcPr>
            <w:tcW w:w="3357" w:type="dxa"/>
            <w:tcBorders>
              <w:top w:val="single" w:sz="6" w:space="0" w:color="EEEEEE"/>
              <w:right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oi</w:t>
            </w:r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coin, soil</w:t>
            </w:r>
          </w:p>
        </w:tc>
        <w:tc>
          <w:tcPr>
            <w:tcW w:w="5360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ew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new, chew</w:t>
            </w:r>
          </w:p>
        </w:tc>
        <w:tc>
          <w:tcPr>
            <w:tcW w:w="3876" w:type="dxa"/>
            <w:tcBorders>
              <w:top w:val="single" w:sz="6" w:space="0" w:color="EEEEEE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480B12" w:rsidRPr="00480B12" w:rsidRDefault="00480B12" w:rsidP="00480B12">
            <w:pPr>
              <w:spacing w:after="0" w:line="405" w:lineRule="atLeast"/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</w:pPr>
            <w:proofErr w:type="spellStart"/>
            <w:r w:rsidRPr="00480B12">
              <w:rPr>
                <w:rFonts w:ascii="Tahoma" w:eastAsia="Times New Roman" w:hAnsi="Tahoma" w:cs="Tahoma"/>
                <w:b/>
                <w:bCs/>
                <w:color w:val="2F3235"/>
                <w:sz w:val="24"/>
                <w:szCs w:val="24"/>
                <w:lang w:eastAsia="en-GB"/>
              </w:rPr>
              <w:t>ey</w:t>
            </w:r>
            <w:proofErr w:type="spellEnd"/>
            <w:r w:rsidRPr="00480B12">
              <w:rPr>
                <w:rFonts w:ascii="Tahoma" w:eastAsia="Times New Roman" w:hAnsi="Tahoma" w:cs="Tahoma"/>
                <w:color w:val="2F3235"/>
                <w:sz w:val="24"/>
                <w:szCs w:val="24"/>
                <w:lang w:eastAsia="en-GB"/>
              </w:rPr>
              <w:t> – donkey, monkey</w:t>
            </w:r>
          </w:p>
        </w:tc>
      </w:tr>
    </w:tbl>
    <w:p w:rsidR="00480B12" w:rsidRPr="00480B12" w:rsidRDefault="00480B12" w:rsidP="00480B12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53585E"/>
          <w:sz w:val="24"/>
          <w:szCs w:val="24"/>
          <w:lang w:eastAsia="en-GB"/>
        </w:rPr>
      </w:pPr>
      <w:r w:rsidRPr="00480B12">
        <w:rPr>
          <w:rFonts w:ascii="Tahoma" w:eastAsia="Times New Roman" w:hAnsi="Tahoma" w:cs="Tahoma"/>
          <w:b/>
          <w:bCs/>
          <w:color w:val="53585E"/>
          <w:sz w:val="24"/>
          <w:szCs w:val="24"/>
          <w:lang w:eastAsia="en-GB"/>
        </w:rPr>
        <w:t> </w:t>
      </w:r>
    </w:p>
    <w:p w:rsidR="00332712" w:rsidRDefault="00332712"/>
    <w:sectPr w:rsidR="00332712" w:rsidSect="00EC7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12"/>
    <w:rsid w:val="00332712"/>
    <w:rsid w:val="00480B12"/>
    <w:rsid w:val="00E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C593"/>
  <w15:chartTrackingRefBased/>
  <w15:docId w15:val="{1F95E0E0-D8A3-40E1-A067-CB32ED2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Saker</dc:creator>
  <cp:keywords/>
  <dc:description/>
  <cp:lastModifiedBy>Lynne Howard</cp:lastModifiedBy>
  <cp:revision>2</cp:revision>
  <dcterms:created xsi:type="dcterms:W3CDTF">2021-12-13T10:27:00Z</dcterms:created>
  <dcterms:modified xsi:type="dcterms:W3CDTF">2021-12-16T11:37:00Z</dcterms:modified>
</cp:coreProperties>
</file>